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D5" w:rsidRDefault="00EC10D5" w:rsidP="00EC10D5">
      <w:pPr>
        <w:rPr>
          <w:b/>
        </w:rPr>
      </w:pPr>
      <w:r>
        <w:rPr>
          <w:b/>
        </w:rPr>
        <w:t xml:space="preserve">For the attention of all </w:t>
      </w:r>
      <w:r w:rsidR="00FC024E">
        <w:rPr>
          <w:b/>
        </w:rPr>
        <w:t>text aggregators:</w:t>
      </w:r>
    </w:p>
    <w:p w:rsidR="00A5660B" w:rsidRDefault="00CE7DA8" w:rsidP="00752F1F">
      <w:pPr>
        <w:spacing w:after="0" w:line="240" w:lineRule="auto"/>
        <w:contextualSpacing/>
      </w:pPr>
      <w:r>
        <w:t xml:space="preserve">This document covers the following aspects of the NLA’s article restriction/correction procedure </w:t>
      </w:r>
      <w:r w:rsidR="00796892">
        <w:t xml:space="preserve">for both </w:t>
      </w:r>
      <w:proofErr w:type="spellStart"/>
      <w:r w:rsidR="00796892">
        <w:t>eClips</w:t>
      </w:r>
      <w:proofErr w:type="spellEnd"/>
      <w:r w:rsidR="00796892">
        <w:t xml:space="preserve"> and </w:t>
      </w:r>
      <w:proofErr w:type="spellStart"/>
      <w:r w:rsidR="00796892">
        <w:t>eClips</w:t>
      </w:r>
      <w:proofErr w:type="spellEnd"/>
      <w:r w:rsidR="00796892">
        <w:t xml:space="preserve"> Web:</w:t>
      </w:r>
    </w:p>
    <w:p w:rsidR="00336128" w:rsidRDefault="00336128" w:rsidP="00752F1F">
      <w:pPr>
        <w:pStyle w:val="Heading2"/>
        <w:spacing w:before="0" w:line="240" w:lineRule="auto"/>
        <w:contextualSpacing/>
        <w:jc w:val="center"/>
      </w:pPr>
      <w:proofErr w:type="spellStart"/>
      <w:proofErr w:type="gramStart"/>
      <w:r>
        <w:t>eClips</w:t>
      </w:r>
      <w:proofErr w:type="spellEnd"/>
      <w:proofErr w:type="gramEnd"/>
    </w:p>
    <w:p w:rsidR="00CE7DA8" w:rsidRPr="00CE7DA8" w:rsidRDefault="00CE7DA8" w:rsidP="00752F1F">
      <w:pPr>
        <w:pStyle w:val="Heading1"/>
        <w:spacing w:line="240" w:lineRule="auto"/>
        <w:rPr>
          <w:color w:val="76923C" w:themeColor="accent3" w:themeShade="BF"/>
          <w:sz w:val="22"/>
          <w:szCs w:val="22"/>
        </w:rPr>
      </w:pPr>
      <w:bookmarkStart w:id="0" w:name="_Restrictions"/>
      <w:bookmarkEnd w:id="0"/>
      <w:r w:rsidRPr="00CE7DA8">
        <w:rPr>
          <w:color w:val="76923C" w:themeColor="accent3" w:themeShade="BF"/>
          <w:sz w:val="22"/>
          <w:szCs w:val="22"/>
        </w:rPr>
        <w:t>Restrictions</w:t>
      </w:r>
    </w:p>
    <w:p w:rsidR="00EC10D5" w:rsidRDefault="006F7954" w:rsidP="00EC10D5">
      <w:bookmarkStart w:id="1" w:name="_Publisher’s_Notes"/>
      <w:bookmarkEnd w:id="1"/>
      <w:r>
        <w:t>When an article has been restricted by the NLA</w:t>
      </w:r>
      <w:r w:rsidR="00EC10D5" w:rsidRPr="00EC10D5">
        <w:t xml:space="preserve"> </w:t>
      </w:r>
      <w:r w:rsidR="00EC10D5">
        <w:t xml:space="preserve">you will receive an auto-generated email </w:t>
      </w:r>
      <w:r>
        <w:t xml:space="preserve">that is </w:t>
      </w:r>
      <w:r w:rsidR="00EC10D5">
        <w:t xml:space="preserve">sent out </w:t>
      </w:r>
      <w:r>
        <w:t>every four hours outlining the most recent restrictions. You must respond to the NLA every 24 hours to state that they have acted upon any restriction requests where necessary (removed the article) within that 24 hour period.</w:t>
      </w:r>
      <w:bookmarkStart w:id="2" w:name="_GoBack"/>
      <w:bookmarkEnd w:id="2"/>
    </w:p>
    <w:p w:rsidR="00EC10D5" w:rsidRDefault="00EC10D5" w:rsidP="00EC10D5">
      <w:r>
        <w:t>If the NLA have restricted an image, there will be no change to your XML feed.</w:t>
      </w:r>
    </w:p>
    <w:p w:rsidR="00045E95" w:rsidRPr="006F7954" w:rsidRDefault="00045E95" w:rsidP="00045E95">
      <w:pPr>
        <w:rPr>
          <w:b/>
        </w:rPr>
      </w:pPr>
      <w:r w:rsidRPr="006F7954">
        <w:rPr>
          <w:b/>
        </w:rPr>
        <w:t>You will receive notification if the restriction process has been reversed on an article and PDF access to this will be re-opened.</w:t>
      </w:r>
    </w:p>
    <w:p w:rsidR="006F7954" w:rsidRPr="006F7954" w:rsidRDefault="006F7954" w:rsidP="006F7954">
      <w:pPr>
        <w:pStyle w:val="Heading1"/>
        <w:rPr>
          <w:color w:val="76923C" w:themeColor="accent3" w:themeShade="BF"/>
          <w:sz w:val="22"/>
          <w:szCs w:val="22"/>
        </w:rPr>
      </w:pPr>
      <w:r w:rsidRPr="006F7954">
        <w:rPr>
          <w:color w:val="76923C" w:themeColor="accent3" w:themeShade="BF"/>
          <w:sz w:val="22"/>
          <w:szCs w:val="22"/>
        </w:rPr>
        <w:t>Blocked articles</w:t>
      </w:r>
    </w:p>
    <w:p w:rsidR="006F7954" w:rsidRDefault="006F7954" w:rsidP="006F7954">
      <w:r>
        <w:t>The NLA restrict certain articles from all feeds based on a given criteria, e.g. an author who retains his own rights. You will receive an email notification and an XML file for each blocked article where the rights status field = 1 (as opposed to 0)</w:t>
      </w:r>
    </w:p>
    <w:p w:rsidR="006F7954" w:rsidRDefault="006F7954" w:rsidP="006F7954">
      <w:r>
        <w:t>You are obliged NOT to make that article available in your applications and services.</w:t>
      </w:r>
    </w:p>
    <w:p w:rsidR="00B92ABD" w:rsidRDefault="00B92ABD" w:rsidP="00752F1F">
      <w:pPr>
        <w:pStyle w:val="Heading1"/>
        <w:spacing w:line="240" w:lineRule="auto"/>
        <w:rPr>
          <w:color w:val="76923C" w:themeColor="accent3" w:themeShade="BF"/>
          <w:sz w:val="22"/>
          <w:szCs w:val="22"/>
        </w:rPr>
      </w:pPr>
      <w:r>
        <w:rPr>
          <w:color w:val="76923C" w:themeColor="accent3" w:themeShade="BF"/>
          <w:sz w:val="22"/>
          <w:szCs w:val="22"/>
        </w:rPr>
        <w:t>Publisher’s</w:t>
      </w:r>
      <w:r w:rsidR="00796892">
        <w:rPr>
          <w:color w:val="76923C" w:themeColor="accent3" w:themeShade="BF"/>
          <w:sz w:val="22"/>
          <w:szCs w:val="22"/>
        </w:rPr>
        <w:t xml:space="preserve"> Notice</w:t>
      </w:r>
      <w:r w:rsidRPr="00CE7DA8">
        <w:rPr>
          <w:color w:val="76923C" w:themeColor="accent3" w:themeShade="BF"/>
          <w:sz w:val="22"/>
          <w:szCs w:val="22"/>
        </w:rPr>
        <w:t xml:space="preserve"> </w:t>
      </w:r>
    </w:p>
    <w:p w:rsidR="006F7954" w:rsidRDefault="00B92ABD" w:rsidP="00752F1F">
      <w:pPr>
        <w:spacing w:line="240" w:lineRule="auto"/>
      </w:pPr>
      <w:r>
        <w:t>Publisher’</w:t>
      </w:r>
      <w:r w:rsidR="00796892">
        <w:t>s notices</w:t>
      </w:r>
      <w:r>
        <w:t xml:space="preserve"> </w:t>
      </w:r>
      <w:r w:rsidR="00796892" w:rsidRPr="00796892">
        <w:t xml:space="preserve">are editorial corrections appended to articles. They create a new article that </w:t>
      </w:r>
      <w:r w:rsidR="006F7954">
        <w:t>will be sent to your correction sub-folder.</w:t>
      </w:r>
    </w:p>
    <w:p w:rsidR="00284F50" w:rsidRDefault="00FA3EC8" w:rsidP="00752F1F">
      <w:pPr>
        <w:spacing w:line="240" w:lineRule="auto"/>
      </w:pPr>
      <w:bookmarkStart w:id="3" w:name="_Legal_Notes"/>
      <w:bookmarkEnd w:id="3"/>
      <w:r w:rsidRPr="00FA3EC8">
        <w:t>You have 24 hours to apply changes at your end and reply to the NLA to state that the changes have been made. You can do this either manually using the email notification or automated against the correction XML file.</w:t>
      </w:r>
    </w:p>
    <w:p w:rsidR="00A5660B" w:rsidRDefault="00A5660B" w:rsidP="00752F1F">
      <w:pPr>
        <w:pStyle w:val="Heading2"/>
        <w:spacing w:before="0" w:line="240" w:lineRule="auto"/>
        <w:contextualSpacing/>
        <w:jc w:val="center"/>
      </w:pPr>
      <w:bookmarkStart w:id="4" w:name="_eClips"/>
      <w:bookmarkEnd w:id="4"/>
      <w:proofErr w:type="spellStart"/>
      <w:proofErr w:type="gramStart"/>
      <w:r>
        <w:t>eClips</w:t>
      </w:r>
      <w:proofErr w:type="spellEnd"/>
      <w:proofErr w:type="gramEnd"/>
      <w:r>
        <w:t xml:space="preserve"> Web</w:t>
      </w:r>
    </w:p>
    <w:p w:rsidR="00A5660B" w:rsidRPr="001F0D43" w:rsidRDefault="00CE7DA8" w:rsidP="00752F1F">
      <w:pPr>
        <w:pStyle w:val="Heading1"/>
        <w:spacing w:line="240" w:lineRule="auto"/>
        <w:rPr>
          <w:color w:val="76923C" w:themeColor="accent3" w:themeShade="BF"/>
          <w:sz w:val="22"/>
          <w:szCs w:val="22"/>
        </w:rPr>
      </w:pPr>
      <w:r w:rsidRPr="001F0D43">
        <w:rPr>
          <w:color w:val="76923C" w:themeColor="accent3" w:themeShade="BF"/>
          <w:sz w:val="22"/>
          <w:szCs w:val="22"/>
        </w:rPr>
        <w:t>Restrictions</w:t>
      </w:r>
      <w:r w:rsidR="00A5660B" w:rsidRPr="001F0D43">
        <w:rPr>
          <w:color w:val="76923C" w:themeColor="accent3" w:themeShade="BF"/>
          <w:sz w:val="22"/>
          <w:szCs w:val="22"/>
        </w:rPr>
        <w:t xml:space="preserve"> </w:t>
      </w:r>
    </w:p>
    <w:p w:rsidR="00672B17" w:rsidRDefault="00672B17" w:rsidP="00672B17">
      <w:pPr>
        <w:jc w:val="both"/>
      </w:pPr>
      <w:r>
        <w:t xml:space="preserve">This document outlines what you should or should not expect to see/receive after a particular restriction request has been made by a publisher, and the NLA has completed the request. </w:t>
      </w:r>
    </w:p>
    <w:p w:rsidR="00672B17" w:rsidRPr="00672B17" w:rsidRDefault="00672B17" w:rsidP="00672B17">
      <w:pPr>
        <w:jc w:val="both"/>
        <w:rPr>
          <w:b/>
        </w:rPr>
      </w:pPr>
      <w:r w:rsidRPr="00672B17">
        <w:rPr>
          <w:b/>
        </w:rPr>
        <w:t>Manual email notification:</w:t>
      </w:r>
    </w:p>
    <w:p w:rsidR="00672B17" w:rsidRDefault="00672B17" w:rsidP="00672B17">
      <w:pPr>
        <w:pStyle w:val="ListParagraph"/>
        <w:numPr>
          <w:ilvl w:val="0"/>
          <w:numId w:val="10"/>
        </w:numPr>
        <w:jc w:val="both"/>
      </w:pPr>
      <w:r>
        <w:t>When an article has been restricted by the NLA, this will be included in an automated email to all MMOs that is sent every four hours outlining the most recent restrictions made.</w:t>
      </w:r>
    </w:p>
    <w:p w:rsidR="00672B17" w:rsidRDefault="00672B17" w:rsidP="00672B17">
      <w:pPr>
        <w:pStyle w:val="ListParagraph"/>
        <w:numPr>
          <w:ilvl w:val="0"/>
          <w:numId w:val="10"/>
        </w:numPr>
        <w:jc w:val="both"/>
      </w:pPr>
      <w:r>
        <w:t xml:space="preserve">You must respond to the NLA every 24 hours via </w:t>
      </w:r>
      <w:hyperlink r:id="rId9" w:history="1">
        <w:r>
          <w:rPr>
            <w:rStyle w:val="Hyperlink"/>
          </w:rPr>
          <w:t>webdel@nla.co.uk</w:t>
        </w:r>
      </w:hyperlink>
      <w:r>
        <w:t xml:space="preserve"> to state that you have acted upon any restriction requests where necessary (removed the article from your content system) within that 24 hour period.</w:t>
      </w:r>
    </w:p>
    <w:p w:rsidR="00672B17" w:rsidRDefault="00672B17" w:rsidP="00672B17">
      <w:pPr>
        <w:jc w:val="both"/>
      </w:pPr>
      <w:r>
        <w:t>If you attempt to access an article that has been restricted you will see the following message:</w:t>
      </w:r>
    </w:p>
    <w:p w:rsidR="00672B17" w:rsidRDefault="00672B17" w:rsidP="00672B17">
      <w:pPr>
        <w:jc w:val="both"/>
      </w:pPr>
      <w:r>
        <w:rPr>
          <w:noProof/>
          <w:lang w:eastAsia="en-GB"/>
        </w:rPr>
        <w:lastRenderedPageBreak/>
        <w:drawing>
          <wp:inline distT="0" distB="0" distL="0" distR="0">
            <wp:extent cx="323850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857250"/>
                    </a:xfrm>
                    <a:prstGeom prst="rect">
                      <a:avLst/>
                    </a:prstGeom>
                    <a:noFill/>
                    <a:ln>
                      <a:noFill/>
                    </a:ln>
                  </pic:spPr>
                </pic:pic>
              </a:graphicData>
            </a:graphic>
          </wp:inline>
        </w:drawing>
      </w:r>
    </w:p>
    <w:p w:rsidR="00672B17" w:rsidRPr="00672B17" w:rsidRDefault="00672B17" w:rsidP="00672B17">
      <w:pPr>
        <w:jc w:val="both"/>
        <w:rPr>
          <w:b/>
          <w:color w:val="000000" w:themeColor="text1"/>
        </w:rPr>
      </w:pPr>
      <w:r w:rsidRPr="00672B17">
        <w:rPr>
          <w:b/>
          <w:color w:val="000000" w:themeColor="text1"/>
        </w:rPr>
        <w:t>Restricted XML file:</w:t>
      </w:r>
    </w:p>
    <w:p w:rsidR="00672B17" w:rsidRDefault="00672B17" w:rsidP="00672B17">
      <w:r>
        <w:t xml:space="preserve">As well as from the email notification the NLA provide, you are able to determine the status of an article via the XML file we provide to you – specifically the </w:t>
      </w:r>
      <w:proofErr w:type="spellStart"/>
      <w:r>
        <w:t>pubStatus</w:t>
      </w:r>
      <w:proofErr w:type="spellEnd"/>
      <w:r>
        <w:t xml:space="preserve"> field.</w:t>
      </w:r>
    </w:p>
    <w:p w:rsidR="00672B17" w:rsidRDefault="00672B17" w:rsidP="00672B17">
      <w:r>
        <w:t xml:space="preserve">By default, and indicating that an article is available for processing and/or storage the </w:t>
      </w:r>
      <w:proofErr w:type="spellStart"/>
      <w:r>
        <w:t>pubStatus</w:t>
      </w:r>
      <w:proofErr w:type="spellEnd"/>
      <w:r>
        <w:t xml:space="preserve"> of an article is </w:t>
      </w:r>
      <w:proofErr w:type="spellStart"/>
      <w:r>
        <w:rPr>
          <w:b/>
        </w:rPr>
        <w:t>pubStatus</w:t>
      </w:r>
      <w:proofErr w:type="spellEnd"/>
      <w:r>
        <w:rPr>
          <w:b/>
        </w:rPr>
        <w:t xml:space="preserve"> = Usable</w:t>
      </w:r>
    </w:p>
    <w:p w:rsidR="00672B17" w:rsidRDefault="00672B17" w:rsidP="00672B17">
      <w:pPr>
        <w:rPr>
          <w:sz w:val="24"/>
          <w:szCs w:val="24"/>
        </w:rPr>
      </w:pPr>
      <w:r>
        <w:rPr>
          <w:noProof/>
          <w:sz w:val="24"/>
          <w:szCs w:val="24"/>
          <w:lang w:eastAsia="en-GB"/>
        </w:rPr>
        <w:drawing>
          <wp:inline distT="0" distB="0" distL="0" distR="0">
            <wp:extent cx="43053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1314450"/>
                    </a:xfrm>
                    <a:prstGeom prst="rect">
                      <a:avLst/>
                    </a:prstGeom>
                    <a:noFill/>
                    <a:ln>
                      <a:noFill/>
                    </a:ln>
                  </pic:spPr>
                </pic:pic>
              </a:graphicData>
            </a:graphic>
          </wp:inline>
        </w:drawing>
      </w:r>
    </w:p>
    <w:p w:rsidR="00672B17" w:rsidRDefault="00672B17" w:rsidP="00672B17">
      <w:r>
        <w:t xml:space="preserve">When an article is restricted by the publisher (either through automation or via the NLA restriction interface) the </w:t>
      </w:r>
      <w:proofErr w:type="spellStart"/>
      <w:r>
        <w:t>pubStatus</w:t>
      </w:r>
      <w:proofErr w:type="spellEnd"/>
      <w:r>
        <w:t xml:space="preserve"> of the restricted article changes to </w:t>
      </w:r>
      <w:proofErr w:type="spellStart"/>
      <w:r>
        <w:rPr>
          <w:b/>
        </w:rPr>
        <w:t>pubStatus</w:t>
      </w:r>
      <w:proofErr w:type="spellEnd"/>
      <w:r>
        <w:rPr>
          <w:b/>
        </w:rPr>
        <w:t xml:space="preserve"> = withdrawn. </w:t>
      </w:r>
      <w:r>
        <w:t>The email notification you receive alongside this enables you to carry out manual verification if necessary</w:t>
      </w:r>
      <w:r w:rsidR="005F2BF8">
        <w:rPr>
          <w:rStyle w:val="FootnoteReference"/>
        </w:rPr>
        <w:footnoteReference w:id="1"/>
      </w:r>
      <w:r>
        <w:t>.</w:t>
      </w:r>
    </w:p>
    <w:p w:rsidR="001F0D43" w:rsidRPr="001F0D43" w:rsidRDefault="00045E95" w:rsidP="001F0D43">
      <w:pPr>
        <w:pStyle w:val="Heading1"/>
        <w:rPr>
          <w:color w:val="76923C" w:themeColor="accent3" w:themeShade="BF"/>
          <w:sz w:val="22"/>
          <w:szCs w:val="22"/>
        </w:rPr>
      </w:pPr>
      <w:r w:rsidRPr="001F0D43">
        <w:rPr>
          <w:color w:val="76923C" w:themeColor="accent3" w:themeShade="BF"/>
          <w:sz w:val="22"/>
          <w:szCs w:val="22"/>
        </w:rPr>
        <w:t xml:space="preserve"> </w:t>
      </w:r>
      <w:r w:rsidR="001F0D43" w:rsidRPr="001F0D43">
        <w:rPr>
          <w:color w:val="76923C" w:themeColor="accent3" w:themeShade="BF"/>
          <w:sz w:val="22"/>
          <w:szCs w:val="22"/>
        </w:rPr>
        <w:t>‘Old’ articles</w:t>
      </w:r>
    </w:p>
    <w:p w:rsidR="00B92ABD" w:rsidRDefault="00B92ABD" w:rsidP="00752F1F">
      <w:pPr>
        <w:spacing w:after="0" w:line="240" w:lineRule="auto"/>
        <w:contextualSpacing/>
        <w:rPr>
          <w:rFonts w:cstheme="minorHAnsi"/>
        </w:rPr>
      </w:pPr>
      <w:r>
        <w:t xml:space="preserve">We have a filter in place which automatically restricts articles whose original published date is more than seven days in the past. This only applies to articles which have </w:t>
      </w:r>
      <w:r>
        <w:rPr>
          <w:b/>
        </w:rPr>
        <w:t xml:space="preserve">no previous versions in </w:t>
      </w:r>
      <w:proofErr w:type="spellStart"/>
      <w:r>
        <w:rPr>
          <w:b/>
        </w:rPr>
        <w:t>eCW</w:t>
      </w:r>
      <w:proofErr w:type="spellEnd"/>
      <w:r>
        <w:t>. If an article with an ‘old’ published date is a second or third version, it will enter the database.</w:t>
      </w:r>
    </w:p>
    <w:p w:rsidR="00A5660B" w:rsidRPr="00A5660B" w:rsidRDefault="00A5660B" w:rsidP="00752F1F">
      <w:pPr>
        <w:spacing w:line="240" w:lineRule="auto"/>
      </w:pPr>
    </w:p>
    <w:p w:rsidR="00CE7DA8" w:rsidRPr="007F1EF0" w:rsidRDefault="00CE7DA8" w:rsidP="00752F1F">
      <w:pPr>
        <w:spacing w:line="240" w:lineRule="auto"/>
      </w:pPr>
    </w:p>
    <w:sectPr w:rsidR="00CE7DA8" w:rsidRPr="007F1EF0" w:rsidSect="00AC662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D5" w:rsidRDefault="00EC10D5" w:rsidP="00695400">
      <w:pPr>
        <w:spacing w:after="0" w:line="240" w:lineRule="auto"/>
      </w:pPr>
      <w:r>
        <w:separator/>
      </w:r>
    </w:p>
  </w:endnote>
  <w:endnote w:type="continuationSeparator" w:id="0">
    <w:p w:rsidR="00EC10D5" w:rsidRDefault="00EC10D5" w:rsidP="0069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D5" w:rsidRDefault="00EC10D5" w:rsidP="00695400">
      <w:pPr>
        <w:spacing w:after="0" w:line="240" w:lineRule="auto"/>
      </w:pPr>
      <w:r>
        <w:separator/>
      </w:r>
    </w:p>
  </w:footnote>
  <w:footnote w:type="continuationSeparator" w:id="0">
    <w:p w:rsidR="00EC10D5" w:rsidRDefault="00EC10D5" w:rsidP="00695400">
      <w:pPr>
        <w:spacing w:after="0" w:line="240" w:lineRule="auto"/>
      </w:pPr>
      <w:r>
        <w:continuationSeparator/>
      </w:r>
    </w:p>
  </w:footnote>
  <w:footnote w:id="1">
    <w:p w:rsidR="005F2BF8" w:rsidRDefault="005F2BF8">
      <w:pPr>
        <w:pStyle w:val="FootnoteText"/>
      </w:pPr>
      <w:r>
        <w:rPr>
          <w:rStyle w:val="FootnoteReference"/>
        </w:rPr>
        <w:footnoteRef/>
      </w:r>
      <w:r>
        <w:t xml:space="preserve"> </w:t>
      </w:r>
      <w:r w:rsidRPr="005F2BF8">
        <w:t>Please note: if you wish to rely on the restricted XML file notification process to manage website restrictions, you need to ensure that calls to your payload are consistent, complete and do not miss any time periods (e.g. weekends).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0D5" w:rsidRDefault="00EC10D5" w:rsidP="001F0D43">
    <w:pPr>
      <w:pStyle w:val="Header"/>
      <w:jc w:val="right"/>
    </w:pPr>
    <w:r>
      <w:rPr>
        <w:noProof/>
        <w:lang w:eastAsia="en-GB"/>
      </w:rPr>
      <w:drawing>
        <wp:inline distT="0" distB="0" distL="0" distR="0" wp14:anchorId="6FF7F845" wp14:editId="16FC635C">
          <wp:extent cx="609600" cy="352425"/>
          <wp:effectExtent l="0" t="0" r="0" b="0"/>
          <wp:docPr id="1" name="Picture 1" descr="C:\Users\jbufton\Desktop\NLA Logos\eClips\BLUE\Logo_BLUE\NLA-logo-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ufton\Desktop\NLA Logos\eClips\BLUE\Logo_BLUE\NLA-logo-smal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352425"/>
                  </a:xfrm>
                  <a:prstGeom prst="rect">
                    <a:avLst/>
                  </a:prstGeom>
                  <a:noFill/>
                  <a:ln>
                    <a:noFill/>
                  </a:ln>
                </pic:spPr>
              </pic:pic>
            </a:graphicData>
          </a:graphic>
        </wp:inline>
      </w:drawing>
    </w:r>
  </w:p>
  <w:p w:rsidR="00EC10D5" w:rsidRDefault="00EC1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809"/>
    <w:multiLevelType w:val="hybridMultilevel"/>
    <w:tmpl w:val="D9181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08254A1"/>
    <w:multiLevelType w:val="hybridMultilevel"/>
    <w:tmpl w:val="6B980B64"/>
    <w:lvl w:ilvl="0" w:tplc="FD70603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F4B3C"/>
    <w:multiLevelType w:val="hybridMultilevel"/>
    <w:tmpl w:val="1E48379C"/>
    <w:lvl w:ilvl="0" w:tplc="2ECE0900">
      <w:start w:val="1"/>
      <w:numFmt w:val="bullet"/>
      <w:lvlText w:val="-"/>
      <w:lvlJc w:val="left"/>
      <w:pPr>
        <w:ind w:left="252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176359"/>
    <w:multiLevelType w:val="hybridMultilevel"/>
    <w:tmpl w:val="557C0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B9E55B8"/>
    <w:multiLevelType w:val="hybridMultilevel"/>
    <w:tmpl w:val="592C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6819A6"/>
    <w:multiLevelType w:val="hybridMultilevel"/>
    <w:tmpl w:val="60A4D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B5234D0"/>
    <w:multiLevelType w:val="hybridMultilevel"/>
    <w:tmpl w:val="34F06C1C"/>
    <w:lvl w:ilvl="0" w:tplc="2ECE0900">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7BF82DE9"/>
    <w:multiLevelType w:val="hybridMultilevel"/>
    <w:tmpl w:val="06F4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CF3EF7"/>
    <w:multiLevelType w:val="hybridMultilevel"/>
    <w:tmpl w:val="63808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6"/>
  </w:num>
  <w:num w:numId="5">
    <w:abstractNumId w:val="2"/>
  </w:num>
  <w:num w:numId="6">
    <w:abstractNumId w:val="3"/>
  </w:num>
  <w:num w:numId="7">
    <w:abstractNumId w:val="4"/>
  </w:num>
  <w:num w:numId="8">
    <w:abstractNumId w:val="7"/>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1EF0"/>
    <w:rsid w:val="000151C3"/>
    <w:rsid w:val="00045E95"/>
    <w:rsid w:val="001F0D43"/>
    <w:rsid w:val="00284F50"/>
    <w:rsid w:val="00336128"/>
    <w:rsid w:val="00406516"/>
    <w:rsid w:val="00462BE5"/>
    <w:rsid w:val="004E3840"/>
    <w:rsid w:val="005C5FB8"/>
    <w:rsid w:val="005C6F7B"/>
    <w:rsid w:val="005D2758"/>
    <w:rsid w:val="005F2BF8"/>
    <w:rsid w:val="00672B17"/>
    <w:rsid w:val="00695400"/>
    <w:rsid w:val="006F7954"/>
    <w:rsid w:val="0072594A"/>
    <w:rsid w:val="00745EC9"/>
    <w:rsid w:val="00752F1F"/>
    <w:rsid w:val="00796892"/>
    <w:rsid w:val="007F1EF0"/>
    <w:rsid w:val="009648D2"/>
    <w:rsid w:val="00A020BF"/>
    <w:rsid w:val="00A5660B"/>
    <w:rsid w:val="00A81681"/>
    <w:rsid w:val="00AC6621"/>
    <w:rsid w:val="00AC7439"/>
    <w:rsid w:val="00B74265"/>
    <w:rsid w:val="00B92ABD"/>
    <w:rsid w:val="00CE7DA8"/>
    <w:rsid w:val="00D72202"/>
    <w:rsid w:val="00E5218D"/>
    <w:rsid w:val="00E92E38"/>
    <w:rsid w:val="00EC10D5"/>
    <w:rsid w:val="00FA3EC8"/>
    <w:rsid w:val="00FC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21"/>
  </w:style>
  <w:style w:type="paragraph" w:styleId="Heading1">
    <w:name w:val="heading 1"/>
    <w:basedOn w:val="Normal"/>
    <w:next w:val="Normal"/>
    <w:link w:val="Heading1Char"/>
    <w:uiPriority w:val="9"/>
    <w:qFormat/>
    <w:rsid w:val="00CE7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7D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EF0"/>
    <w:pPr>
      <w:ind w:left="720"/>
      <w:contextualSpacing/>
    </w:pPr>
  </w:style>
  <w:style w:type="character" w:styleId="Hyperlink">
    <w:name w:val="Hyperlink"/>
    <w:basedOn w:val="DefaultParagraphFont"/>
    <w:uiPriority w:val="99"/>
    <w:unhideWhenUsed/>
    <w:rsid w:val="005D2758"/>
    <w:rPr>
      <w:color w:val="0000FF" w:themeColor="hyperlink"/>
      <w:u w:val="single"/>
    </w:rPr>
  </w:style>
  <w:style w:type="paragraph" w:styleId="Header">
    <w:name w:val="header"/>
    <w:basedOn w:val="Normal"/>
    <w:link w:val="HeaderChar"/>
    <w:uiPriority w:val="99"/>
    <w:unhideWhenUsed/>
    <w:rsid w:val="00695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400"/>
  </w:style>
  <w:style w:type="paragraph" w:styleId="Footer">
    <w:name w:val="footer"/>
    <w:basedOn w:val="Normal"/>
    <w:link w:val="FooterChar"/>
    <w:uiPriority w:val="99"/>
    <w:unhideWhenUsed/>
    <w:rsid w:val="00695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400"/>
  </w:style>
  <w:style w:type="paragraph" w:styleId="BalloonText">
    <w:name w:val="Balloon Text"/>
    <w:basedOn w:val="Normal"/>
    <w:link w:val="BalloonTextChar"/>
    <w:uiPriority w:val="99"/>
    <w:semiHidden/>
    <w:unhideWhenUsed/>
    <w:rsid w:val="0069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400"/>
    <w:rPr>
      <w:rFonts w:ascii="Tahoma" w:hAnsi="Tahoma" w:cs="Tahoma"/>
      <w:sz w:val="16"/>
      <w:szCs w:val="16"/>
    </w:rPr>
  </w:style>
  <w:style w:type="character" w:customStyle="1" w:styleId="Heading1Char">
    <w:name w:val="Heading 1 Char"/>
    <w:basedOn w:val="DefaultParagraphFont"/>
    <w:link w:val="Heading1"/>
    <w:uiPriority w:val="9"/>
    <w:rsid w:val="00CE7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7DA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CE7D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DA8"/>
    <w:rPr>
      <w:sz w:val="20"/>
      <w:szCs w:val="20"/>
    </w:rPr>
  </w:style>
  <w:style w:type="character" w:styleId="FootnoteReference">
    <w:name w:val="footnote reference"/>
    <w:basedOn w:val="DefaultParagraphFont"/>
    <w:uiPriority w:val="99"/>
    <w:semiHidden/>
    <w:unhideWhenUsed/>
    <w:rsid w:val="00CE7DA8"/>
    <w:rPr>
      <w:vertAlign w:val="superscript"/>
    </w:rPr>
  </w:style>
  <w:style w:type="character" w:styleId="FollowedHyperlink">
    <w:name w:val="FollowedHyperlink"/>
    <w:basedOn w:val="DefaultParagraphFont"/>
    <w:uiPriority w:val="99"/>
    <w:semiHidden/>
    <w:unhideWhenUsed/>
    <w:rsid w:val="00A566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5562">
      <w:bodyDiv w:val="1"/>
      <w:marLeft w:val="0"/>
      <w:marRight w:val="0"/>
      <w:marTop w:val="0"/>
      <w:marBottom w:val="0"/>
      <w:divBdr>
        <w:top w:val="none" w:sz="0" w:space="0" w:color="auto"/>
        <w:left w:val="none" w:sz="0" w:space="0" w:color="auto"/>
        <w:bottom w:val="none" w:sz="0" w:space="0" w:color="auto"/>
        <w:right w:val="none" w:sz="0" w:space="0" w:color="auto"/>
      </w:divBdr>
    </w:div>
    <w:div w:id="47148465">
      <w:bodyDiv w:val="1"/>
      <w:marLeft w:val="0"/>
      <w:marRight w:val="0"/>
      <w:marTop w:val="0"/>
      <w:marBottom w:val="0"/>
      <w:divBdr>
        <w:top w:val="none" w:sz="0" w:space="0" w:color="auto"/>
        <w:left w:val="none" w:sz="0" w:space="0" w:color="auto"/>
        <w:bottom w:val="none" w:sz="0" w:space="0" w:color="auto"/>
        <w:right w:val="none" w:sz="0" w:space="0" w:color="auto"/>
      </w:divBdr>
    </w:div>
    <w:div w:id="219558948">
      <w:bodyDiv w:val="1"/>
      <w:marLeft w:val="0"/>
      <w:marRight w:val="0"/>
      <w:marTop w:val="0"/>
      <w:marBottom w:val="0"/>
      <w:divBdr>
        <w:top w:val="none" w:sz="0" w:space="0" w:color="auto"/>
        <w:left w:val="none" w:sz="0" w:space="0" w:color="auto"/>
        <w:bottom w:val="none" w:sz="0" w:space="0" w:color="auto"/>
        <w:right w:val="none" w:sz="0" w:space="0" w:color="auto"/>
      </w:divBdr>
    </w:div>
    <w:div w:id="458258632">
      <w:bodyDiv w:val="1"/>
      <w:marLeft w:val="0"/>
      <w:marRight w:val="0"/>
      <w:marTop w:val="0"/>
      <w:marBottom w:val="0"/>
      <w:divBdr>
        <w:top w:val="none" w:sz="0" w:space="0" w:color="auto"/>
        <w:left w:val="none" w:sz="0" w:space="0" w:color="auto"/>
        <w:bottom w:val="none" w:sz="0" w:space="0" w:color="auto"/>
        <w:right w:val="none" w:sz="0" w:space="0" w:color="auto"/>
      </w:divBdr>
    </w:div>
    <w:div w:id="584263260">
      <w:bodyDiv w:val="1"/>
      <w:marLeft w:val="0"/>
      <w:marRight w:val="0"/>
      <w:marTop w:val="0"/>
      <w:marBottom w:val="0"/>
      <w:divBdr>
        <w:top w:val="none" w:sz="0" w:space="0" w:color="auto"/>
        <w:left w:val="none" w:sz="0" w:space="0" w:color="auto"/>
        <w:bottom w:val="none" w:sz="0" w:space="0" w:color="auto"/>
        <w:right w:val="none" w:sz="0" w:space="0" w:color="auto"/>
      </w:divBdr>
    </w:div>
    <w:div w:id="970476482">
      <w:bodyDiv w:val="1"/>
      <w:marLeft w:val="0"/>
      <w:marRight w:val="0"/>
      <w:marTop w:val="0"/>
      <w:marBottom w:val="0"/>
      <w:divBdr>
        <w:top w:val="none" w:sz="0" w:space="0" w:color="auto"/>
        <w:left w:val="none" w:sz="0" w:space="0" w:color="auto"/>
        <w:bottom w:val="none" w:sz="0" w:space="0" w:color="auto"/>
        <w:right w:val="none" w:sz="0" w:space="0" w:color="auto"/>
      </w:divBdr>
    </w:div>
    <w:div w:id="988051357">
      <w:bodyDiv w:val="1"/>
      <w:marLeft w:val="0"/>
      <w:marRight w:val="0"/>
      <w:marTop w:val="0"/>
      <w:marBottom w:val="0"/>
      <w:divBdr>
        <w:top w:val="none" w:sz="0" w:space="0" w:color="auto"/>
        <w:left w:val="none" w:sz="0" w:space="0" w:color="auto"/>
        <w:bottom w:val="none" w:sz="0" w:space="0" w:color="auto"/>
        <w:right w:val="none" w:sz="0" w:space="0" w:color="auto"/>
      </w:divBdr>
    </w:div>
    <w:div w:id="1062295644">
      <w:bodyDiv w:val="1"/>
      <w:marLeft w:val="0"/>
      <w:marRight w:val="0"/>
      <w:marTop w:val="0"/>
      <w:marBottom w:val="0"/>
      <w:divBdr>
        <w:top w:val="none" w:sz="0" w:space="0" w:color="auto"/>
        <w:left w:val="none" w:sz="0" w:space="0" w:color="auto"/>
        <w:bottom w:val="none" w:sz="0" w:space="0" w:color="auto"/>
        <w:right w:val="none" w:sz="0" w:space="0" w:color="auto"/>
      </w:divBdr>
    </w:div>
    <w:div w:id="1114207337">
      <w:bodyDiv w:val="1"/>
      <w:marLeft w:val="0"/>
      <w:marRight w:val="0"/>
      <w:marTop w:val="0"/>
      <w:marBottom w:val="0"/>
      <w:divBdr>
        <w:top w:val="none" w:sz="0" w:space="0" w:color="auto"/>
        <w:left w:val="none" w:sz="0" w:space="0" w:color="auto"/>
        <w:bottom w:val="none" w:sz="0" w:space="0" w:color="auto"/>
        <w:right w:val="none" w:sz="0" w:space="0" w:color="auto"/>
      </w:divBdr>
    </w:div>
    <w:div w:id="1287738068">
      <w:bodyDiv w:val="1"/>
      <w:marLeft w:val="0"/>
      <w:marRight w:val="0"/>
      <w:marTop w:val="0"/>
      <w:marBottom w:val="0"/>
      <w:divBdr>
        <w:top w:val="none" w:sz="0" w:space="0" w:color="auto"/>
        <w:left w:val="none" w:sz="0" w:space="0" w:color="auto"/>
        <w:bottom w:val="none" w:sz="0" w:space="0" w:color="auto"/>
        <w:right w:val="none" w:sz="0" w:space="0" w:color="auto"/>
      </w:divBdr>
    </w:div>
    <w:div w:id="1333952295">
      <w:bodyDiv w:val="1"/>
      <w:marLeft w:val="0"/>
      <w:marRight w:val="0"/>
      <w:marTop w:val="0"/>
      <w:marBottom w:val="0"/>
      <w:divBdr>
        <w:top w:val="none" w:sz="0" w:space="0" w:color="auto"/>
        <w:left w:val="none" w:sz="0" w:space="0" w:color="auto"/>
        <w:bottom w:val="none" w:sz="0" w:space="0" w:color="auto"/>
        <w:right w:val="none" w:sz="0" w:space="0" w:color="auto"/>
      </w:divBdr>
    </w:div>
    <w:div w:id="1340817858">
      <w:bodyDiv w:val="1"/>
      <w:marLeft w:val="0"/>
      <w:marRight w:val="0"/>
      <w:marTop w:val="0"/>
      <w:marBottom w:val="0"/>
      <w:divBdr>
        <w:top w:val="none" w:sz="0" w:space="0" w:color="auto"/>
        <w:left w:val="none" w:sz="0" w:space="0" w:color="auto"/>
        <w:bottom w:val="none" w:sz="0" w:space="0" w:color="auto"/>
        <w:right w:val="none" w:sz="0" w:space="0" w:color="auto"/>
      </w:divBdr>
    </w:div>
    <w:div w:id="1632906169">
      <w:bodyDiv w:val="1"/>
      <w:marLeft w:val="0"/>
      <w:marRight w:val="0"/>
      <w:marTop w:val="0"/>
      <w:marBottom w:val="0"/>
      <w:divBdr>
        <w:top w:val="none" w:sz="0" w:space="0" w:color="auto"/>
        <w:left w:val="none" w:sz="0" w:space="0" w:color="auto"/>
        <w:bottom w:val="none" w:sz="0" w:space="0" w:color="auto"/>
        <w:right w:val="none" w:sz="0" w:space="0" w:color="auto"/>
      </w:divBdr>
    </w:div>
    <w:div w:id="1781683427">
      <w:bodyDiv w:val="1"/>
      <w:marLeft w:val="0"/>
      <w:marRight w:val="0"/>
      <w:marTop w:val="0"/>
      <w:marBottom w:val="0"/>
      <w:divBdr>
        <w:top w:val="none" w:sz="0" w:space="0" w:color="auto"/>
        <w:left w:val="none" w:sz="0" w:space="0" w:color="auto"/>
        <w:bottom w:val="none" w:sz="0" w:space="0" w:color="auto"/>
        <w:right w:val="none" w:sz="0" w:space="0" w:color="auto"/>
      </w:divBdr>
    </w:div>
    <w:div w:id="1797792320">
      <w:bodyDiv w:val="1"/>
      <w:marLeft w:val="0"/>
      <w:marRight w:val="0"/>
      <w:marTop w:val="0"/>
      <w:marBottom w:val="0"/>
      <w:divBdr>
        <w:top w:val="none" w:sz="0" w:space="0" w:color="auto"/>
        <w:left w:val="none" w:sz="0" w:space="0" w:color="auto"/>
        <w:bottom w:val="none" w:sz="0" w:space="0" w:color="auto"/>
        <w:right w:val="none" w:sz="0" w:space="0" w:color="auto"/>
      </w:divBdr>
    </w:div>
    <w:div w:id="20146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webdel@nla.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92CD-383D-41AC-84B7-D672A64D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5585</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Aspinall</dc:creator>
  <cp:lastModifiedBy>jbufton</cp:lastModifiedBy>
  <cp:revision>20</cp:revision>
  <cp:lastPrinted>2009-02-26T16:33:00Z</cp:lastPrinted>
  <dcterms:created xsi:type="dcterms:W3CDTF">2009-02-26T16:38:00Z</dcterms:created>
  <dcterms:modified xsi:type="dcterms:W3CDTF">2013-11-14T11:36:00Z</dcterms:modified>
</cp:coreProperties>
</file>